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7477C5">
      <w:pPr>
        <w:spacing w:before="37" w:after="37" w:line="256" w:lineRule="auto"/>
        <w:rPr>
          <w:rFonts w:hint="default" w:eastAsia="宋体"/>
          <w:lang w:val="en-US" w:eastAsia="zh-CN"/>
        </w:rPr>
      </w:pPr>
      <w:r>
        <w:rPr>
          <w:rFonts w:ascii="Times New Roman" w:hAnsi="Times New Roman" w:eastAsia="宋体" w:cs="Times New Roman"/>
          <w:b/>
          <w:sz w:val="24"/>
        </w:rPr>
        <w:t>To:</w:t>
      </w:r>
      <w:r>
        <w:rPr>
          <w:rFonts w:hint="eastAsia" w:ascii="Times New Roman" w:hAnsi="Times New Roman" w:eastAsia="宋体" w:cs="Times New Roman"/>
          <w:b/>
          <w:sz w:val="24"/>
          <w:lang w:val="en-US" w:eastAsia="zh-CN"/>
        </w:rPr>
        <w:t xml:space="preserve">                                                                                </w:t>
      </w:r>
      <w:r>
        <w:rPr>
          <w:rFonts w:ascii="Times New Roman" w:hAnsi="Times New Roman" w:eastAsia="宋体" w:cs="Times New Roman"/>
          <w:b/>
          <w:sz w:val="24"/>
        </w:rPr>
        <w:t>Specification No.:</w:t>
      </w:r>
    </w:p>
    <w:p w14:paraId="4158A6BD">
      <w:pPr>
        <w:pStyle w:val="3"/>
        <w:keepNext w:val="0"/>
        <w:keepLines w:val="0"/>
        <w:pageBreakBefore w:val="0"/>
        <w:spacing w:before="120" w:after="225" w:line="256" w:lineRule="auto"/>
        <w:jc w:val="center"/>
        <w:outlineLvl w:val="0"/>
      </w:pPr>
      <w:r>
        <w:rPr>
          <w:rFonts w:ascii="Times New Roman" w:hAnsi="Times New Roman" w:eastAsia="宋体" w:cs="Times New Roman"/>
          <w:b/>
          <w:sz w:val="36"/>
        </w:rPr>
        <w:t>Delivery Specification</w:t>
      </w:r>
    </w:p>
    <w:p w14:paraId="05C43A6B">
      <w:pPr>
        <w:spacing w:before="37" w:after="37" w:line="256" w:lineRule="auto"/>
      </w:pPr>
      <w:r>
        <w:rPr>
          <w:rFonts w:ascii="Times New Roman" w:hAnsi="Times New Roman" w:eastAsia="宋体" w:cs="Times New Roman"/>
          <w:b/>
          <w:sz w:val="24"/>
        </w:rPr>
        <w:t>Product Name:</w:t>
      </w:r>
      <w:r>
        <w:rPr>
          <w:rFonts w:ascii="Times New Roman" w:hAnsi="Times New Roman" w:eastAsia="宋体" w:cs="Times New Roman"/>
          <w:sz w:val="24"/>
        </w:rPr>
        <w:t xml:space="preserve"> TPU Paint Protection Film</w:t>
      </w:r>
    </w:p>
    <w:p w14:paraId="2C113BF6">
      <w:pPr>
        <w:spacing w:before="37" w:after="37" w:line="256" w:lineRule="auto"/>
      </w:pPr>
      <w:r>
        <w:rPr>
          <w:rFonts w:ascii="Times New Roman" w:hAnsi="Times New Roman" w:eastAsia="宋体" w:cs="Times New Roman"/>
          <w:b/>
          <w:sz w:val="24"/>
        </w:rPr>
        <w:t>Model No.:</w:t>
      </w:r>
    </w:p>
    <w:p w14:paraId="50A78A9E">
      <w:pPr>
        <w:spacing w:before="37" w:after="37" w:line="256" w:lineRule="auto"/>
      </w:pPr>
      <w:r>
        <w:rPr>
          <w:rFonts w:ascii="Times New Roman" w:hAnsi="Times New Roman" w:eastAsia="宋体" w:cs="Times New Roman"/>
          <w:b/>
          <w:sz w:val="24"/>
        </w:rPr>
        <w:t>Date of Establishment:</w:t>
      </w:r>
      <w:r>
        <w:rPr>
          <w:rFonts w:ascii="Times New Roman" w:hAnsi="Times New Roman" w:eastAsia="宋体" w:cs="Times New Roman"/>
          <w:sz w:val="24"/>
        </w:rPr>
        <w:t xml:space="preserve"> </w:t>
      </w:r>
    </w:p>
    <w:tbl>
      <w:tblPr>
        <w:tblStyle w:val="33"/>
        <w:tblW w:w="8640" w:type="dxa"/>
        <w:tblInd w:w="0" w:type="dxa"/>
        <w:tblBorders>
          <w:top w:val="single" w:color="333333" w:sz="6" w:space="0"/>
          <w:left w:val="single" w:color="333333" w:sz="6" w:space="0"/>
          <w:bottom w:val="single" w:color="333333" w:sz="6" w:space="0"/>
          <w:right w:val="single" w:color="333333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28"/>
        <w:gridCol w:w="4512"/>
      </w:tblGrid>
      <w:tr w14:paraId="39B12B2C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596F2F68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Manufacturer</w:t>
            </w:r>
          </w:p>
        </w:tc>
        <w:tc>
          <w:tcPr>
            <w:tcW w:w="451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5F543D05">
            <w:pPr>
              <w:spacing w:line="256" w:lineRule="auto"/>
              <w:jc w:val="left"/>
              <w:rPr>
                <w:rFonts w:hint="default" w:eastAsia="微软雅黑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sz w:val="24"/>
                <w:lang w:val="en-US" w:eastAsia="zh-CN"/>
              </w:rPr>
              <w:t>Buyer</w:t>
            </w:r>
          </w:p>
        </w:tc>
      </w:tr>
      <w:tr w14:paraId="2A9C7085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128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311F3F4B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泰浪商务</w:t>
            </w:r>
          </w:p>
        </w:tc>
        <w:tc>
          <w:tcPr>
            <w:tcW w:w="451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7D8CEF1D">
            <w:pPr>
              <w:spacing w:line="256" w:lineRule="auto"/>
              <w:jc w:val="left"/>
            </w:pPr>
          </w:p>
        </w:tc>
      </w:tr>
    </w:tbl>
    <w:p w14:paraId="49998B76">
      <w:pPr>
        <w:pStyle w:val="4"/>
        <w:keepNext w:val="0"/>
        <w:keepLines w:val="0"/>
        <w:pageBreakBefore w:val="0"/>
        <w:spacing w:before="187" w:after="112" w:line="256" w:lineRule="auto"/>
        <w:outlineLvl w:val="1"/>
      </w:pPr>
      <w:r>
        <w:rPr>
          <w:rFonts w:ascii="Times New Roman" w:hAnsi="Times New Roman" w:eastAsia="宋体" w:cs="Times New Roman"/>
          <w:b/>
          <w:sz w:val="27"/>
        </w:rPr>
        <w:t>1. Scope of Application</w:t>
      </w:r>
    </w:p>
    <w:p w14:paraId="3015A740">
      <w:pPr>
        <w:spacing w:line="256" w:lineRule="auto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This specification applies to the TPU paint protection film  produced by 泰浪商务 </w:t>
      </w:r>
    </w:p>
    <w:p w14:paraId="12E079A1">
      <w:pPr>
        <w:spacing w:line="256" w:lineRule="auto"/>
        <w:rPr>
          <w:rFonts w:ascii="Times New Roman" w:hAnsi="Times New Roman" w:eastAsia="宋体" w:cs="Times New Roman"/>
          <w:sz w:val="24"/>
        </w:rPr>
      </w:pPr>
    </w:p>
    <w:p w14:paraId="246964A8">
      <w:pPr>
        <w:spacing w:line="256" w:lineRule="auto"/>
        <w:rPr>
          <w:rFonts w:hint="eastAsia" w:ascii="Times New Roman" w:hAnsi="Times New Roman" w:eastAsia="宋体" w:cs="Times New Roman"/>
          <w:sz w:val="24"/>
          <w:lang w:eastAsia="zh-CN"/>
        </w:rPr>
      </w:pPr>
      <w:r>
        <w:rPr>
          <w:rFonts w:ascii="Times New Roman" w:hAnsi="Times New Roman" w:eastAsia="宋体" w:cs="Times New Roman"/>
          <w:sz w:val="24"/>
        </w:rPr>
        <w:t>product name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>：</w:t>
      </w:r>
    </w:p>
    <w:p w14:paraId="73A60BB8">
      <w:pPr>
        <w:spacing w:line="256" w:lineRule="auto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model No.: </w:t>
      </w:r>
    </w:p>
    <w:p w14:paraId="093C578F">
      <w:pPr>
        <w:spacing w:line="256" w:lineRule="auto"/>
        <w:rPr>
          <w:rFonts w:hint="default" w:ascii="Times New Roman" w:hAnsi="Times New Roman" w:eastAsia="宋体" w:cs="Times New Roman"/>
          <w:sz w:val="24"/>
          <w:lang w:val="en-US" w:eastAsia="zh-CN"/>
        </w:rPr>
      </w:pPr>
      <w:r>
        <w:rPr>
          <w:rFonts w:hint="eastAsia" w:ascii="Times New Roman" w:hAnsi="Times New Roman" w:eastAsia="宋体" w:cs="Times New Roman"/>
          <w:sz w:val="24"/>
          <w:lang w:val="en-US" w:eastAsia="zh-CN"/>
        </w:rPr>
        <w:t>Buyer：</w:t>
      </w:r>
    </w:p>
    <w:p w14:paraId="3A878E01">
      <w:pPr>
        <w:pStyle w:val="4"/>
        <w:keepNext w:val="0"/>
        <w:keepLines w:val="0"/>
        <w:pageBreakBefore w:val="0"/>
        <w:spacing w:before="187" w:after="112" w:line="256" w:lineRule="auto"/>
        <w:outlineLvl w:val="1"/>
      </w:pPr>
      <w:r>
        <w:rPr>
          <w:rFonts w:ascii="Times New Roman" w:hAnsi="Times New Roman" w:eastAsia="宋体" w:cs="Times New Roman"/>
          <w:b/>
          <w:sz w:val="27"/>
        </w:rPr>
        <w:t>2. Purpose</w:t>
      </w:r>
    </w:p>
    <w:p w14:paraId="2BA197C2">
      <w:pPr>
        <w:spacing w:line="256" w:lineRule="auto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This specification is formulated to ensure the delivery quality of the TPU paint protection film </w:t>
      </w:r>
    </w:p>
    <w:p w14:paraId="1995C373">
      <w:pPr>
        <w:spacing w:line="256" w:lineRule="auto"/>
        <w:rPr>
          <w:rFonts w:hint="eastAsia" w:ascii="Times New Roman" w:hAnsi="Times New Roman" w:eastAsia="宋体" w:cs="Times New Roman"/>
          <w:sz w:val="24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lang w:val="en-US" w:eastAsia="zh-CN"/>
        </w:rPr>
        <w:t>P</w:t>
      </w:r>
      <w:r>
        <w:rPr>
          <w:rFonts w:ascii="Times New Roman" w:hAnsi="Times New Roman" w:eastAsia="宋体" w:cs="Times New Roman"/>
          <w:sz w:val="24"/>
        </w:rPr>
        <w:t>roduct name</w:t>
      </w:r>
      <w:r>
        <w:rPr>
          <w:rFonts w:hint="eastAsia" w:ascii="Times New Roman" w:hAnsi="Times New Roman" w:eastAsia="宋体" w:cs="Times New Roman"/>
          <w:sz w:val="24"/>
          <w:lang w:eastAsia="zh-CN"/>
        </w:rPr>
        <w:t>：</w:t>
      </w:r>
    </w:p>
    <w:p w14:paraId="29D418CE">
      <w:pPr>
        <w:spacing w:line="256" w:lineRule="auto"/>
      </w:pPr>
      <w:r>
        <w:rPr>
          <w:rFonts w:ascii="Times New Roman" w:hAnsi="Times New Roman" w:eastAsia="宋体" w:cs="Times New Roman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>M</w:t>
      </w:r>
      <w:r>
        <w:rPr>
          <w:rFonts w:ascii="Times New Roman" w:hAnsi="Times New Roman" w:eastAsia="宋体" w:cs="Times New Roman"/>
          <w:sz w:val="24"/>
        </w:rPr>
        <w:t xml:space="preserve">odel No.: </w:t>
      </w:r>
    </w:p>
    <w:p w14:paraId="2F8FE7A1">
      <w:pPr>
        <w:pStyle w:val="4"/>
        <w:keepNext w:val="0"/>
        <w:keepLines w:val="0"/>
        <w:pageBreakBefore w:val="0"/>
        <w:spacing w:before="187" w:after="112" w:line="256" w:lineRule="auto"/>
        <w:outlineLvl w:val="1"/>
      </w:pPr>
      <w:r>
        <w:rPr>
          <w:rFonts w:ascii="Times New Roman" w:hAnsi="Times New Roman" w:eastAsia="宋体" w:cs="Times New Roman"/>
          <w:b/>
          <w:sz w:val="27"/>
        </w:rPr>
        <w:t>3. Product Form</w:t>
      </w:r>
    </w:p>
    <w:p w14:paraId="4B90D58F">
      <w:pPr>
        <w:pStyle w:val="5"/>
        <w:keepNext w:val="0"/>
        <w:keepLines w:val="0"/>
        <w:pageBreakBefore w:val="0"/>
        <w:spacing w:before="150" w:after="75" w:line="256" w:lineRule="auto"/>
        <w:outlineLvl w:val="2"/>
      </w:pPr>
      <w:r>
        <w:rPr>
          <w:rFonts w:ascii="Times New Roman" w:hAnsi="Times New Roman" w:eastAsia="宋体" w:cs="Times New Roman"/>
          <w:b/>
          <w:sz w:val="24"/>
        </w:rPr>
        <w:t>(1) Structure</w:t>
      </w:r>
    </w:p>
    <w:p w14:paraId="1925BAF5">
      <w:pPr>
        <w:spacing w:line="256" w:lineRule="auto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The product adopts a 5-layer structure: </w:t>
      </w:r>
    </w:p>
    <w:p w14:paraId="6A075876">
      <w:pPr>
        <w:spacing w:line="256" w:lineRule="auto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2.0mil Toray high-definition protective film on the surface, </w:t>
      </w:r>
    </w:p>
    <w:p w14:paraId="18CCAEFF">
      <w:pPr>
        <w:spacing w:line="256" w:lineRule="auto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0.28mil Kaxiu repair coating, </w:t>
      </w:r>
    </w:p>
    <w:p w14:paraId="0A1986DD">
      <w:pPr>
        <w:spacing w:line="256" w:lineRule="auto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                  </w:t>
      </w:r>
      <w:r>
        <w:rPr>
          <w:rFonts w:ascii="Times New Roman" w:hAnsi="Times New Roman" w:eastAsia="宋体" w:cs="Times New Roman"/>
          <w:sz w:val="24"/>
        </w:rPr>
        <w:t xml:space="preserve">particle TPU substrate ( 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       </w:t>
      </w:r>
      <w:r>
        <w:rPr>
          <w:rFonts w:ascii="Times New Roman" w:hAnsi="Times New Roman" w:eastAsia="宋体" w:cs="Times New Roman"/>
          <w:sz w:val="24"/>
        </w:rPr>
        <w:t xml:space="preserve">mil), </w:t>
      </w:r>
    </w:p>
    <w:p w14:paraId="58D7CE34">
      <w:pPr>
        <w:spacing w:line="256" w:lineRule="auto"/>
      </w:pPr>
      <w:r>
        <w:rPr>
          <w:rFonts w:ascii="Times New Roman" w:hAnsi="Times New Roman" w:eastAsia="宋体" w:cs="Times New Roman"/>
          <w:sz w:val="24"/>
        </w:rPr>
        <w:t>1.2mil Bostik Aroset pressure-sensitive adhesive layer, and 3mil release film.</w:t>
      </w:r>
    </w:p>
    <w:tbl>
      <w:tblPr>
        <w:tblStyle w:val="33"/>
        <w:tblW w:w="8640" w:type="dxa"/>
        <w:tblInd w:w="0" w:type="dxa"/>
        <w:tblBorders>
          <w:top w:val="single" w:color="333333" w:sz="6" w:space="0"/>
          <w:left w:val="single" w:color="333333" w:sz="6" w:space="0"/>
          <w:bottom w:val="single" w:color="333333" w:sz="6" w:space="0"/>
          <w:right w:val="single" w:color="333333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7740"/>
      </w:tblGrid>
      <w:tr w14:paraId="074A8738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123CC140">
            <w:pPr>
              <w:spacing w:line="256" w:lineRule="auto"/>
              <w:jc w:val="left"/>
            </w:pPr>
          </w:p>
        </w:tc>
        <w:tc>
          <w:tcPr>
            <w:tcW w:w="774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4DDB7306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2.0mil Toray high-definition protective film</w:t>
            </w:r>
          </w:p>
        </w:tc>
      </w:tr>
      <w:tr w14:paraId="3349EAA4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008A786E">
            <w:pPr>
              <w:spacing w:line="256" w:lineRule="auto"/>
              <w:jc w:val="left"/>
            </w:pPr>
          </w:p>
        </w:tc>
        <w:tc>
          <w:tcPr>
            <w:tcW w:w="774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7BF1F810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0.28mil Japanese-style repair coating</w:t>
            </w:r>
          </w:p>
        </w:tc>
      </w:tr>
      <w:tr w14:paraId="15790403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19562684">
            <w:pPr>
              <w:spacing w:line="256" w:lineRule="auto"/>
              <w:jc w:val="left"/>
            </w:pPr>
          </w:p>
        </w:tc>
        <w:tc>
          <w:tcPr>
            <w:tcW w:w="774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0BA2B101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Aliphatic polycaprolactone TPU substrate</w:t>
            </w:r>
          </w:p>
        </w:tc>
      </w:tr>
      <w:tr w14:paraId="180715C1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547989B0">
            <w:pPr>
              <w:spacing w:line="256" w:lineRule="auto"/>
              <w:jc w:val="left"/>
            </w:pPr>
          </w:p>
        </w:tc>
        <w:tc>
          <w:tcPr>
            <w:tcW w:w="774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611DC731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1.2mil Bostik Ashland pressure-sensitive adhesive layer</w:t>
            </w:r>
          </w:p>
        </w:tc>
      </w:tr>
      <w:tr w14:paraId="67526545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751CAF0D">
            <w:pPr>
              <w:spacing w:line="256" w:lineRule="auto"/>
              <w:jc w:val="left"/>
            </w:pPr>
          </w:p>
        </w:tc>
        <w:tc>
          <w:tcPr>
            <w:tcW w:w="774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7192E2A7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3mil matte release film</w:t>
            </w:r>
          </w:p>
        </w:tc>
      </w:tr>
    </w:tbl>
    <w:p w14:paraId="01AF196D">
      <w:pPr>
        <w:pStyle w:val="5"/>
        <w:keepNext w:val="0"/>
        <w:keepLines w:val="0"/>
        <w:pageBreakBefore w:val="0"/>
        <w:spacing w:before="150" w:after="75" w:line="256" w:lineRule="auto"/>
        <w:outlineLvl w:val="2"/>
      </w:pPr>
      <w:r>
        <w:rPr>
          <w:rFonts w:ascii="Times New Roman" w:hAnsi="Times New Roman" w:eastAsia="宋体" w:cs="Times New Roman"/>
          <w:b/>
          <w:sz w:val="24"/>
        </w:rPr>
        <w:t>(2) Shape</w:t>
      </w:r>
    </w:p>
    <w:p w14:paraId="30C8DBAB">
      <w:pPr>
        <w:spacing w:line="256" w:lineRule="auto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The product is in film form, cut to a length of 15m and a width of 1524mm, wound into a roll on a 3-inch (1 inch = 25.4mm) plastic tube with the release film layer as the inner surface.</w:t>
      </w:r>
    </w:p>
    <w:p w14:paraId="1561228B">
      <w:pPr>
        <w:spacing w:line="256" w:lineRule="auto"/>
        <w:rPr>
          <w:rFonts w:ascii="Times New Roman" w:hAnsi="Times New Roman" w:eastAsia="宋体" w:cs="Times New Roman"/>
          <w:sz w:val="24"/>
        </w:rPr>
      </w:pPr>
    </w:p>
    <w:p w14:paraId="44AB700B">
      <w:pPr>
        <w:spacing w:line="256" w:lineRule="auto"/>
        <w:rPr>
          <w:rFonts w:ascii="Times New Roman" w:hAnsi="Times New Roman" w:eastAsia="宋体" w:cs="Times New Roman"/>
          <w:sz w:val="24"/>
        </w:rPr>
      </w:pPr>
      <w:r>
        <w:rPr>
          <w:rFonts w:hint="eastAsia" w:ascii="等线" w:hAnsi="等线" w:eastAsia="等线" w:cs="等线"/>
          <w:color w:val="000000"/>
          <w:kern w:val="0"/>
          <w:sz w:val="22"/>
          <w:szCs w:val="19"/>
        </w:rPr>
        <w:drawing>
          <wp:inline distT="0" distB="0" distL="0" distR="0">
            <wp:extent cx="5439410" cy="1574800"/>
            <wp:effectExtent l="0" t="0" r="8890" b="6350"/>
            <wp:docPr id="1" name="图片 1" descr="WechatIMG1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WechatIMG12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39410" cy="15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5F57C">
      <w:pPr>
        <w:spacing w:line="256" w:lineRule="auto"/>
        <w:rPr>
          <w:rFonts w:ascii="Times New Roman" w:hAnsi="Times New Roman" w:eastAsia="宋体" w:cs="Times New Roman"/>
          <w:sz w:val="24"/>
        </w:rPr>
      </w:pPr>
    </w:p>
    <w:p w14:paraId="2D9534DD">
      <w:pPr>
        <w:pStyle w:val="5"/>
        <w:keepNext w:val="0"/>
        <w:keepLines w:val="0"/>
        <w:pageBreakBefore w:val="0"/>
        <w:spacing w:before="150" w:after="75" w:line="256" w:lineRule="auto"/>
        <w:outlineLvl w:val="2"/>
      </w:pPr>
      <w:r>
        <w:rPr>
          <w:rFonts w:ascii="Times New Roman" w:hAnsi="Times New Roman" w:eastAsia="宋体" w:cs="Times New Roman"/>
          <w:b/>
          <w:sz w:val="24"/>
        </w:rPr>
        <w:t>(3) Splicing</w:t>
      </w:r>
    </w:p>
    <w:p w14:paraId="5D97297F">
      <w:pPr>
        <w:spacing w:line="256" w:lineRule="auto"/>
      </w:pPr>
      <w:r>
        <w:rPr>
          <w:rFonts w:ascii="Times New Roman" w:hAnsi="Times New Roman" w:eastAsia="宋体" w:cs="Times New Roman"/>
          <w:sz w:val="24"/>
        </w:rPr>
        <w:t>No splicing.</w:t>
      </w:r>
    </w:p>
    <w:p w14:paraId="1F328B9A">
      <w:pPr>
        <w:pStyle w:val="4"/>
        <w:keepNext w:val="0"/>
        <w:keepLines w:val="0"/>
        <w:pageBreakBefore w:val="0"/>
        <w:spacing w:before="187" w:after="112" w:line="256" w:lineRule="auto"/>
        <w:outlineLvl w:val="1"/>
      </w:pPr>
      <w:r>
        <w:rPr>
          <w:rFonts w:ascii="Times New Roman" w:hAnsi="Times New Roman" w:eastAsia="宋体" w:cs="Times New Roman"/>
          <w:b/>
          <w:sz w:val="27"/>
        </w:rPr>
        <w:t>4. Packaging and Marking</w:t>
      </w:r>
    </w:p>
    <w:p w14:paraId="78C5B373">
      <w:pPr>
        <w:pStyle w:val="5"/>
        <w:keepNext w:val="0"/>
        <w:keepLines w:val="0"/>
        <w:pageBreakBefore w:val="0"/>
        <w:spacing w:before="150" w:after="75" w:line="256" w:lineRule="auto"/>
        <w:outlineLvl w:val="2"/>
      </w:pPr>
      <w:r>
        <w:rPr>
          <w:rFonts w:ascii="Times New Roman" w:hAnsi="Times New Roman" w:eastAsia="宋体" w:cs="Times New Roman"/>
          <w:b/>
          <w:sz w:val="24"/>
        </w:rPr>
        <w:t>(1) Packaging Form</w:t>
      </w:r>
    </w:p>
    <w:p w14:paraId="060FFFBB">
      <w:pPr>
        <w:spacing w:line="256" w:lineRule="auto"/>
      </w:pPr>
      <w:r>
        <w:rPr>
          <w:rFonts w:ascii="Times New Roman" w:hAnsi="Times New Roman" w:eastAsia="宋体" w:cs="Times New Roman"/>
          <w:sz w:val="24"/>
        </w:rPr>
        <w:t>① A 3-inch plastic tube is used as the core, and the product is packaged in a suspended manner.</w:t>
      </w:r>
      <w:r>
        <w:br w:type="textWrapping"/>
      </w:r>
      <w:r>
        <w:rPr>
          <w:rFonts w:ascii="Times New Roman" w:hAnsi="Times New Roman" w:eastAsia="宋体" w:cs="Times New Roman"/>
          <w:sz w:val="24"/>
        </w:rPr>
        <w:t>② The inner packaging is fully wrapped with polyethylene film.</w:t>
      </w:r>
      <w:r>
        <w:br w:type="textWrapping"/>
      </w:r>
      <w:r>
        <w:rPr>
          <w:rFonts w:ascii="Times New Roman" w:hAnsi="Times New Roman" w:eastAsia="宋体" w:cs="Times New Roman"/>
          <w:sz w:val="24"/>
        </w:rPr>
        <w:t>③ The outer packaging is bundled with corrugated paper.</w:t>
      </w:r>
    </w:p>
    <w:p w14:paraId="6DD83097">
      <w:pPr>
        <w:pStyle w:val="5"/>
        <w:keepNext w:val="0"/>
        <w:keepLines w:val="0"/>
        <w:pageBreakBefore w:val="0"/>
        <w:spacing w:before="150" w:after="75" w:line="256" w:lineRule="auto"/>
        <w:outlineLvl w:val="2"/>
      </w:pPr>
      <w:r>
        <w:rPr>
          <w:rFonts w:ascii="Times New Roman" w:hAnsi="Times New Roman" w:eastAsia="宋体" w:cs="Times New Roman"/>
          <w:b/>
          <w:sz w:val="24"/>
        </w:rPr>
        <w:t>(2) Label</w:t>
      </w:r>
    </w:p>
    <w:p w14:paraId="1F15C4B8">
      <w:pPr>
        <w:spacing w:line="256" w:lineRule="auto"/>
      </w:pPr>
      <w:r>
        <w:rPr>
          <w:rFonts w:ascii="Times New Roman" w:hAnsi="Times New Roman" w:eastAsia="宋体" w:cs="Times New Roman"/>
          <w:sz w:val="24"/>
        </w:rPr>
        <w:t>① Product labels are affixed to the inner side of the product roll core and the side of the outer corrugated carton.</w:t>
      </w:r>
      <w:r>
        <w:br w:type="textWrapping"/>
      </w:r>
      <w:r>
        <w:rPr>
          <w:rFonts w:ascii="Times New Roman" w:hAnsi="Times New Roman" w:eastAsia="宋体" w:cs="Times New Roman"/>
          <w:sz w:val="24"/>
        </w:rPr>
        <w:t>② The product label contains the following information:</w:t>
      </w:r>
      <w:r>
        <w:br w:type="textWrapping"/>
      </w:r>
      <w:r>
        <w:rPr>
          <w:rFonts w:ascii="Times New Roman" w:hAnsi="Times New Roman" w:eastAsia="宋体" w:cs="Times New Roman"/>
          <w:b/>
          <w:sz w:val="24"/>
        </w:rPr>
        <w:t>Model No.:</w:t>
      </w:r>
      <w:r>
        <w:br w:type="textWrapping"/>
      </w:r>
      <w:r>
        <w:rPr>
          <w:rFonts w:ascii="Times New Roman" w:hAnsi="Times New Roman" w:eastAsia="宋体" w:cs="Times New Roman"/>
          <w:b/>
          <w:sz w:val="24"/>
        </w:rPr>
        <w:t>Size:</w:t>
      </w:r>
      <w:r>
        <w:rPr>
          <w:rFonts w:ascii="Times New Roman" w:hAnsi="Times New Roman" w:eastAsia="宋体" w:cs="Times New Roman"/>
          <w:sz w:val="24"/>
        </w:rPr>
        <w:t xml:space="preserve"> 1.524m*15m</w:t>
      </w:r>
      <w:r>
        <w:br w:type="textWrapping"/>
      </w:r>
      <w:r>
        <w:rPr>
          <w:rFonts w:ascii="Times New Roman" w:hAnsi="Times New Roman" w:eastAsia="宋体" w:cs="Times New Roman"/>
          <w:b/>
          <w:sz w:val="24"/>
        </w:rPr>
        <w:t>Traceability No.:</w:t>
      </w:r>
      <w:r>
        <w:rPr>
          <w:rFonts w:ascii="Times New Roman" w:hAnsi="Times New Roman" w:eastAsia="宋体" w:cs="Times New Roman"/>
          <w:sz w:val="24"/>
        </w:rPr>
        <w:t xml:space="preserve"> Refer to the description in "(3)" below</w:t>
      </w:r>
    </w:p>
    <w:p w14:paraId="55C92600">
      <w:pPr>
        <w:pStyle w:val="5"/>
        <w:keepNext w:val="0"/>
        <w:keepLines w:val="0"/>
        <w:pageBreakBefore w:val="0"/>
        <w:spacing w:before="150" w:after="75" w:line="256" w:lineRule="auto"/>
        <w:outlineLvl w:val="2"/>
      </w:pPr>
      <w:r>
        <w:rPr>
          <w:rFonts w:ascii="Times New Roman" w:hAnsi="Times New Roman" w:eastAsia="宋体" w:cs="Times New Roman"/>
          <w:b/>
          <w:sz w:val="24"/>
        </w:rPr>
        <w:t>(3) Definition and Explanation of Batch Number</w:t>
      </w:r>
    </w:p>
    <w:p w14:paraId="4C623647">
      <w:pPr>
        <w:spacing w:line="256" w:lineRule="auto"/>
        <w:rPr>
          <w:rFonts w:ascii="Times New Roman" w:hAnsi="Times New Roman" w:eastAsia="宋体" w:cs="Times New Roman"/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2228215</wp:posOffset>
                </wp:positionH>
                <wp:positionV relativeFrom="paragraph">
                  <wp:posOffset>842645</wp:posOffset>
                </wp:positionV>
                <wp:extent cx="571500" cy="320040"/>
                <wp:effectExtent l="46355" t="13970" r="90805" b="62230"/>
                <wp:wrapNone/>
                <wp:docPr id="3" name="肘形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5400000" flipV="1">
                          <a:off x="3414395" y="8333105"/>
                          <a:ext cx="571500" cy="320040"/>
                        </a:xfrm>
                        <a:prstGeom prst="bentConnector3">
                          <a:avLst>
                            <a:gd name="adj1" fmla="val 50111"/>
                          </a:avLst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y;margin-left:175.45pt;margin-top:66.35pt;height:25.2pt;width:45pt;rotation:-5898240f;z-index:251660288;mso-width-relative:page;mso-height-relative:page;" filled="f" stroked="t" coordsize="21600,21600" o:gfxdata="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" adj="10824">
                <v:fill on="f" focussize="0,0"/>
                <v:stroke weight="2pt" color="#4F81BD [3204]" joinstyle="round" endarrow="open"/>
                <v:imagedata o:title=""/>
                <o:lock v:ext="edit" aspectratio="f"/>
                <v:shadow on="t" color="#000000" opacity="24903f" offset="0pt,1.5748031496063pt" origin="0f,32768f" matrix="65536f,0f,0f,65536f"/>
              </v:shape>
            </w:pict>
          </mc:Fallback>
        </mc:AlternateContent>
      </w:r>
      <w:r>
        <w:rPr>
          <w:rFonts w:ascii="Times New Roman" w:hAnsi="Times New Roman" w:eastAsia="宋体" w:cs="Times New Roman"/>
          <w:sz w:val="24"/>
        </w:rPr>
        <w:t>① One batch is defined as one continuous production of the same product type.</w:t>
      </w:r>
      <w:r>
        <w:br w:type="textWrapping"/>
      </w:r>
      <w:r>
        <w:rPr>
          <w:rFonts w:ascii="Times New Roman" w:hAnsi="Times New Roman" w:eastAsia="宋体" w:cs="Times New Roman"/>
          <w:sz w:val="24"/>
        </w:rPr>
        <w:t>② The batch number consists of the following numbers and English letters.</w:t>
      </w:r>
      <w:r>
        <w:br w:type="textWrapping"/>
      </w:r>
      <w:r>
        <w:rPr>
          <w:rFonts w:ascii="Times New Roman" w:hAnsi="Times New Roman" w:eastAsia="宋体" w:cs="Times New Roman"/>
          <w:i/>
          <w:sz w:val="24"/>
        </w:rPr>
        <w:t>(Example)</w:t>
      </w:r>
      <w:r>
        <w:rPr>
          <w:rFonts w:ascii="Times New Roman" w:hAnsi="Times New Roman" w:eastAsia="宋体" w:cs="Times New Roman"/>
          <w:sz w:val="24"/>
        </w:rPr>
        <w:t xml:space="preserve"> S1A1001CF1001</w:t>
      </w:r>
      <w:r>
        <w:br w:type="textWrapping"/>
      </w:r>
    </w:p>
    <w:p w14:paraId="5C00FDCF">
      <w:pPr>
        <w:spacing w:line="256" w:lineRule="auto"/>
        <w:rPr>
          <w:rFonts w:hint="eastAsia" w:ascii="Times New Roman" w:hAnsi="Times New Roman" w:eastAsia="微软雅黑" w:cs="Times New Roman"/>
          <w:sz w:val="24"/>
          <w:lang w:val="en-US" w:eastAsia="zh-CN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3583305</wp:posOffset>
                </wp:positionH>
                <wp:positionV relativeFrom="paragraph">
                  <wp:posOffset>207645</wp:posOffset>
                </wp:positionV>
                <wp:extent cx="2510155" cy="242570"/>
                <wp:effectExtent l="4445" t="4445" r="19050" b="1968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726305" y="8268335"/>
                          <a:ext cx="2510155" cy="2425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DA3B9B7">
                            <w:pPr>
                              <w:rPr>
                                <w:color w:val="4F81BD" w:themeColor="accent1"/>
                                <w:sz w:val="18"/>
                                <w:szCs w:val="18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Style w:val="133"/>
                                <w:rFonts w:ascii="宋体" w:hAnsi="宋体" w:eastAsia="宋体" w:cs="宋体"/>
                                <w:color w:val="4F81BD" w:themeColor="accent1"/>
                                <w:kern w:val="0"/>
                                <w:sz w:val="18"/>
                                <w:szCs w:val="18"/>
                                <w:lang w:val="en-US" w:eastAsia="zh-CN" w:bidi="ar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Finished Product Serial Numbers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82.15pt;margin-top:16.35pt;height:19.1pt;width:197.65pt;z-index:251663360;mso-width-relative:page;mso-height-relative:page;" fillcolor="#FFFFFF [3201]" filled="t" stroked="t" coordsize="21600,21600" o:gfxdata="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CZGst01wAAAAkBAAAPAAAAAAAAAAEAIAAAACIAAABkcnMvZG93bnJldi54bWxQSwEC&#10;FAAUAAAACACHTuJA9tOuUWcCAADDBAAADgAAAAAAAAABACAAAAAmAQAAZHJzL2Uyb0RvYy54bWxQ&#10;SwUGAAAAAAYABgBZAQAA/w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DA3B9B7">
                      <w:pPr>
                        <w:rPr>
                          <w:color w:val="4F81BD" w:themeColor="accent1"/>
                          <w:sz w:val="18"/>
                          <w:szCs w:val="18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Style w:val="133"/>
                          <w:rFonts w:ascii="宋体" w:hAnsi="宋体" w:eastAsia="宋体" w:cs="宋体"/>
                          <w:color w:val="4F81BD" w:themeColor="accent1"/>
                          <w:kern w:val="0"/>
                          <w:sz w:val="18"/>
                          <w:szCs w:val="18"/>
                          <w:lang w:val="en-US" w:eastAsia="zh-CN" w:bidi="ar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/>
                            </w14:solidFill>
                          </w14:textFill>
                          <w14:props3d w14:extrusionH="0" w14:contourW="0" w14:prstMaterial="clear"/>
                        </w:rPr>
                        <w:t>Finished Product Serial Numbers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2968625</wp:posOffset>
                </wp:positionH>
                <wp:positionV relativeFrom="paragraph">
                  <wp:posOffset>173355</wp:posOffset>
                </wp:positionV>
                <wp:extent cx="1064895" cy="328930"/>
                <wp:effectExtent l="33655" t="26670" r="44450" b="82550"/>
                <wp:wrapNone/>
                <wp:docPr id="5" name="肘形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4232910" y="8225155"/>
                          <a:ext cx="1064895" cy="328930"/>
                        </a:xfrm>
                        <a:prstGeom prst="bentConnector3">
                          <a:avLst>
                            <a:gd name="adj1" fmla="val 50030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margin-left:233.75pt;margin-top:13.65pt;height:25.9pt;width:83.85pt;z-index:251662336;mso-width-relative:page;mso-height-relative:page;" filled="f" stroked="t" coordsize="21600,21600" o:gfxdata="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FDV34rXAAAA&#10;CQEAAA8AAAAAAAAAAQAgAAAAIgAAAGRycy9kb3ducmV2LnhtbFBLAQIUABQAAAAIAIdO4kBygnyM&#10;VwIAAI8EAAAOAAAAAAAAAAEAIAAAACYBAABkcnMvZTJvRG9jLnhtbFBLBQYAAAAABgAGAFkBAADv&#10;BQAAAAA=&#10;" adj="10806">
                <v:fill on="f" focussize="0,0"/>
                <v:stroke weight="2pt" color="#4F81BD [3204]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612775</wp:posOffset>
                </wp:positionH>
                <wp:positionV relativeFrom="paragraph">
                  <wp:posOffset>172720</wp:posOffset>
                </wp:positionV>
                <wp:extent cx="1602105" cy="283845"/>
                <wp:effectExtent l="33655" t="26670" r="40640" b="70485"/>
                <wp:wrapNone/>
                <wp:docPr id="2" name="肘形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V="1">
                          <a:off x="2197735" y="8251190"/>
                          <a:ext cx="1602105" cy="283845"/>
                        </a:xfrm>
                        <a:prstGeom prst="bentConnector3">
                          <a:avLst>
                            <a:gd name="adj1" fmla="val 49980"/>
                          </a:avLst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4" type="#_x0000_t34" style="position:absolute;left:0pt;flip:y;margin-left:48.25pt;margin-top:13.6pt;height:22.35pt;width:126.15pt;rotation:11796480f;z-index:251659264;mso-width-relative:page;mso-height-relative:page;" filled="f" stroked="t" coordsize="21600,21600" o:gfxdata="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" adj="10796">
                <v:fill on="f" focussize="0,0"/>
                <v:stroke weight="2pt" color="#4F81BD [3204]" joinstyle="round"/>
                <v:imagedata o:title=""/>
                <o:lock v:ext="edit" aspectratio="f"/>
                <v:shadow on="t" color="#000000" opacity="24903f" offset="0pt,1.5748031496063pt" origin="0f,32768f" matrix="65536f,0f,0f,65536f"/>
              </v:shape>
            </w:pict>
          </mc:Fallback>
        </mc:AlternateConten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                                           </w:t>
      </w:r>
      <w:r>
        <w:rPr>
          <w:rFonts w:ascii="Times New Roman" w:hAnsi="Times New Roman" w:eastAsia="宋体" w:cs="Times New Roman"/>
          <w:sz w:val="24"/>
        </w:rPr>
        <w:t>S1A1001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    </w:t>
      </w:r>
      <w:r>
        <w:rPr>
          <w:rFonts w:ascii="Times New Roman" w:hAnsi="Times New Roman" w:eastAsia="宋体" w:cs="Times New Roman"/>
          <w:sz w:val="24"/>
        </w:rPr>
        <w:t>CF1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           </w:t>
      </w:r>
      <w:r>
        <w:rPr>
          <w:rFonts w:ascii="Times New Roman" w:hAnsi="Times New Roman" w:eastAsia="宋体" w:cs="Times New Roman"/>
          <w:sz w:val="24"/>
        </w:rPr>
        <w:t>001</w:t>
      </w:r>
      <w:r>
        <w:br w:type="textWrapping"/>
      </w:r>
      <w:r>
        <w:rPr>
          <w:rFonts w:hint="eastAsia"/>
          <w:color w:val="0000FF"/>
          <w:sz w:val="16"/>
          <w:szCs w:val="16"/>
        </w:rPr>
        <w:t>Production Order No</w:t>
      </w:r>
      <w:r>
        <w:rPr>
          <w:rFonts w:hint="eastAsia"/>
          <w:color w:val="0000FF"/>
          <w:sz w:val="16"/>
          <w:szCs w:val="16"/>
          <w:lang w:eastAsia="zh-CN"/>
        </w:rPr>
        <w:t>：</w:t>
      </w:r>
    </w:p>
    <w:p w14:paraId="4B820FB5">
      <w:pPr>
        <w:spacing w:line="256" w:lineRule="auto"/>
        <w:rPr>
          <w:rFonts w:ascii="Times New Roman" w:hAnsi="Times New Roman" w:eastAsia="宋体" w:cs="Times New Roman"/>
          <w:sz w:val="24"/>
        </w:rPr>
      </w:pPr>
    </w:p>
    <w:p w14:paraId="29B28885">
      <w:pPr>
        <w:spacing w:line="256" w:lineRule="auto"/>
        <w:rPr>
          <w:rFonts w:ascii="Times New Roman" w:hAnsi="Times New Roman" w:eastAsia="宋体" w:cs="Times New Roman"/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2007235</wp:posOffset>
                </wp:positionH>
                <wp:positionV relativeFrom="paragraph">
                  <wp:posOffset>11430</wp:posOffset>
                </wp:positionV>
                <wp:extent cx="1437005" cy="322580"/>
                <wp:effectExtent l="4445" t="4445" r="6350" b="1587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150235" y="8632190"/>
                          <a:ext cx="1437005" cy="322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5F926F">
                            <w:pPr>
                              <w:rPr>
                                <w:color w:val="4F81BD" w:themeColor="accent1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/>
                                <w:color w:val="4F81BD" w:themeColor="accent1"/>
                                <w:sz w:val="16"/>
                                <w:szCs w:val="16"/>
                                <w14:glow w14:rad="0">
                                  <w14:srgbClr w14:val="000000"/>
                                </w14:glow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Rewinding Team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8.05pt;margin-top:0.9pt;height:25.4pt;width:113.15pt;z-index:251661312;mso-width-relative:page;mso-height-relative:page;" fillcolor="#FFFFFF [3201]" filled="t" stroked="t" coordsize="21600,21600" o:gfxdata="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Zu5691QAAAAgBAAAPAAAAAAAAAAEAIAAAACIAAABkcnMvZG93bnJldi54bWxQSwECFAAU&#10;AAAACACHTuJALr2Ab2YCAADDBAAADgAAAAAAAAABACAAAAAkAQAAZHJzL2Uyb0RvYy54bWxQSwUG&#10;AAAAAAYABgBZAQAA/AUAAAAA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395F926F">
                      <w:pPr>
                        <w:rPr>
                          <w:color w:val="4F81BD" w:themeColor="accent1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/>
                          <w:color w:val="4F81BD" w:themeColor="accent1"/>
                          <w:sz w:val="16"/>
                          <w:szCs w:val="16"/>
                          <w14:glow w14:rad="0">
                            <w14:srgbClr w14:val="000000"/>
                          </w14:glow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/>
                            </w14:solidFill>
                          </w14:textFill>
                          <w14:props3d w14:extrusionH="0" w14:contourW="0" w14:prstMaterial="clear"/>
                        </w:rPr>
                        <w:t>Rewinding Team</w:t>
                      </w:r>
                    </w:p>
                  </w:txbxContent>
                </v:textbox>
              </v:shape>
            </w:pict>
          </mc:Fallback>
        </mc:AlternateContent>
      </w:r>
    </w:p>
    <w:p w14:paraId="6920C8BA">
      <w:pPr>
        <w:spacing w:line="256" w:lineRule="auto"/>
        <w:rPr>
          <w:rFonts w:ascii="Times New Roman" w:hAnsi="Times New Roman" w:eastAsia="宋体" w:cs="Times New Roman"/>
          <w:sz w:val="24"/>
        </w:rPr>
      </w:pPr>
    </w:p>
    <w:p w14:paraId="447071FA">
      <w:pPr>
        <w:spacing w:line="256" w:lineRule="auto"/>
        <w:rPr>
          <w:rFonts w:ascii="Times New Roman" w:hAnsi="Times New Roman" w:eastAsia="宋体" w:cs="Times New Roman"/>
          <w:sz w:val="24"/>
        </w:rPr>
      </w:pPr>
    </w:p>
    <w:p w14:paraId="1E68B895">
      <w:pPr>
        <w:spacing w:line="256" w:lineRule="auto"/>
        <w:rPr>
          <w:rFonts w:ascii="Times New Roman" w:hAnsi="Times New Roman" w:eastAsia="宋体" w:cs="Times New Roman"/>
          <w:sz w:val="24"/>
        </w:rPr>
      </w:pPr>
    </w:p>
    <w:p w14:paraId="510B9073">
      <w:pPr>
        <w:pStyle w:val="4"/>
        <w:keepNext w:val="0"/>
        <w:keepLines w:val="0"/>
        <w:pageBreakBefore w:val="0"/>
        <w:spacing w:before="187" w:after="112" w:line="256" w:lineRule="auto"/>
        <w:outlineLvl w:val="1"/>
      </w:pPr>
      <w:r>
        <w:rPr>
          <w:rFonts w:ascii="Times New Roman" w:hAnsi="Times New Roman" w:eastAsia="宋体" w:cs="Times New Roman"/>
          <w:b/>
          <w:sz w:val="27"/>
        </w:rPr>
        <w:t>5. Product Quality Specifications</w:t>
      </w:r>
    </w:p>
    <w:p w14:paraId="4D846D55">
      <w:pPr>
        <w:spacing w:line="256" w:lineRule="auto"/>
      </w:pPr>
      <w:r>
        <w:rPr>
          <w:rFonts w:ascii="Times New Roman" w:hAnsi="Times New Roman" w:eastAsia="宋体" w:cs="Times New Roman"/>
          <w:sz w:val="24"/>
        </w:rPr>
        <w:t>The TPU paint protection film (product name, model No.: ) meets the following specifications for each item:</w:t>
      </w:r>
    </w:p>
    <w:tbl>
      <w:tblPr>
        <w:tblStyle w:val="33"/>
        <w:tblW w:w="8640" w:type="dxa"/>
        <w:tblInd w:w="0" w:type="dxa"/>
        <w:tblBorders>
          <w:top w:val="single" w:color="333333" w:sz="6" w:space="0"/>
          <w:left w:val="single" w:color="333333" w:sz="6" w:space="0"/>
          <w:bottom w:val="single" w:color="333333" w:sz="6" w:space="0"/>
          <w:right w:val="single" w:color="333333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6"/>
        <w:gridCol w:w="2304"/>
        <w:gridCol w:w="2304"/>
        <w:gridCol w:w="900"/>
        <w:gridCol w:w="1116"/>
      </w:tblGrid>
      <w:tr w14:paraId="451BAF75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38CDD658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Test Item</w:t>
            </w:r>
          </w:p>
        </w:tc>
        <w:tc>
          <w:tcPr>
            <w:tcW w:w="230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6FEB161C">
            <w:pPr>
              <w:spacing w:line="256" w:lineRule="auto"/>
              <w:jc w:val="left"/>
            </w:pPr>
          </w:p>
        </w:tc>
        <w:tc>
          <w:tcPr>
            <w:tcW w:w="230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35F1669F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Test Method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3E0E8041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Unit</w:t>
            </w:r>
          </w:p>
        </w:tc>
        <w:tc>
          <w:tcPr>
            <w:tcW w:w="11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48314A7B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Specification Standard Value</w:t>
            </w:r>
          </w:p>
        </w:tc>
      </w:tr>
      <w:tr w14:paraId="12838E75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6" w:type="dxa"/>
            <w:vMerge w:val="restar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39924CC6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Thickness</w:t>
            </w:r>
          </w:p>
        </w:tc>
        <w:tc>
          <w:tcPr>
            <w:tcW w:w="230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50B7797D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Total Thickness</w:t>
            </w:r>
          </w:p>
        </w:tc>
        <w:tc>
          <w:tcPr>
            <w:tcW w:w="230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28455BAC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GB/T 6672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4A32D52D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μm</w:t>
            </w:r>
          </w:p>
        </w:tc>
        <w:tc>
          <w:tcPr>
            <w:tcW w:w="11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346FEEF3">
            <w:pPr>
              <w:spacing w:line="256" w:lineRule="auto"/>
              <w:jc w:val="left"/>
            </w:pPr>
          </w:p>
        </w:tc>
      </w:tr>
      <w:tr w14:paraId="0A4EA614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vMerge w:val="continue"/>
            <w:tcBorders>
              <w:left w:val="single" w:color="333333" w:sz="6" w:space="0"/>
              <w:bottom w:val="single" w:color="333333" w:sz="6" w:space="0"/>
              <w:right w:val="single" w:color="333333" w:sz="6" w:space="0"/>
            </w:tcBorders>
          </w:tcPr>
          <w:p w14:paraId="0EAB095F">
            <w:pPr>
              <w:spacing w:line="240" w:lineRule="auto"/>
            </w:pPr>
          </w:p>
        </w:tc>
        <w:tc>
          <w:tcPr>
            <w:tcW w:w="230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6050BDD8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Usable Layer Thickness</w:t>
            </w:r>
          </w:p>
        </w:tc>
        <w:tc>
          <w:tcPr>
            <w:tcW w:w="230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0098BAC1">
            <w:pPr>
              <w:spacing w:line="256" w:lineRule="auto"/>
              <w:jc w:val="left"/>
            </w:pP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618BAB3C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μm</w:t>
            </w:r>
          </w:p>
        </w:tc>
        <w:tc>
          <w:tcPr>
            <w:tcW w:w="11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67CE7CC9">
            <w:pPr>
              <w:spacing w:line="256" w:lineRule="auto"/>
              <w:jc w:val="left"/>
            </w:pPr>
          </w:p>
        </w:tc>
      </w:tr>
      <w:tr w14:paraId="6EEC6EDF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2C83C069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Width</w:t>
            </w:r>
          </w:p>
        </w:tc>
        <w:tc>
          <w:tcPr>
            <w:tcW w:w="230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27A31FAE">
            <w:pPr>
              <w:spacing w:line="256" w:lineRule="auto"/>
              <w:jc w:val="left"/>
            </w:pPr>
          </w:p>
        </w:tc>
        <w:tc>
          <w:tcPr>
            <w:tcW w:w="230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06F65105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GB/T 6673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539551C8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mm</w:t>
            </w:r>
          </w:p>
        </w:tc>
        <w:tc>
          <w:tcPr>
            <w:tcW w:w="11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771ED3CC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1522±2</w:t>
            </w:r>
          </w:p>
        </w:tc>
      </w:tr>
      <w:tr w14:paraId="09231C61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705D3764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Product Elongation at Break</w:t>
            </w:r>
          </w:p>
        </w:tc>
        <w:tc>
          <w:tcPr>
            <w:tcW w:w="230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1CAE7D33">
            <w:pPr>
              <w:spacing w:line="256" w:lineRule="auto"/>
              <w:jc w:val="left"/>
            </w:pPr>
          </w:p>
        </w:tc>
        <w:tc>
          <w:tcPr>
            <w:tcW w:w="230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64EF7946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ASTM D-882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6FFED620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%</w:t>
            </w:r>
          </w:p>
        </w:tc>
        <w:tc>
          <w:tcPr>
            <w:tcW w:w="11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4688635A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≥300</w:t>
            </w:r>
          </w:p>
        </w:tc>
      </w:tr>
      <w:tr w14:paraId="2F47E69B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11D1D9B9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Tensile Strength</w:t>
            </w:r>
          </w:p>
        </w:tc>
        <w:tc>
          <w:tcPr>
            <w:tcW w:w="230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0E52C8F0">
            <w:pPr>
              <w:spacing w:line="256" w:lineRule="auto"/>
              <w:jc w:val="left"/>
            </w:pPr>
          </w:p>
        </w:tc>
        <w:tc>
          <w:tcPr>
            <w:tcW w:w="230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0CE5AB43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ASTM D-882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619C71D5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MPa</w:t>
            </w:r>
          </w:p>
        </w:tc>
        <w:tc>
          <w:tcPr>
            <w:tcW w:w="11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5BFFCBE6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≥16</w:t>
            </w:r>
          </w:p>
        </w:tc>
      </w:tr>
      <w:tr w14:paraId="18C87458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6E691219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Elastic Modulus</w:t>
            </w:r>
          </w:p>
        </w:tc>
        <w:tc>
          <w:tcPr>
            <w:tcW w:w="230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4468B9A6">
            <w:pPr>
              <w:spacing w:line="256" w:lineRule="auto"/>
              <w:jc w:val="left"/>
            </w:pPr>
          </w:p>
        </w:tc>
        <w:tc>
          <w:tcPr>
            <w:tcW w:w="230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6252891B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ASTM D-882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354F17CB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Kgf/cm²</w:t>
            </w:r>
          </w:p>
        </w:tc>
        <w:tc>
          <w:tcPr>
            <w:tcW w:w="11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3348D01B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180≤E≤350</w:t>
            </w:r>
          </w:p>
        </w:tc>
      </w:tr>
      <w:tr w14:paraId="5C2E366C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7927FD74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UV Barrier Rate</w:t>
            </w:r>
          </w:p>
        </w:tc>
        <w:tc>
          <w:tcPr>
            <w:tcW w:w="230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6C8FA4CE">
            <w:pPr>
              <w:spacing w:line="256" w:lineRule="auto"/>
              <w:jc w:val="left"/>
            </w:pPr>
          </w:p>
        </w:tc>
        <w:tc>
          <w:tcPr>
            <w:tcW w:w="230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2C49CDF3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GB/T 2680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2127059A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%</w:t>
            </w:r>
          </w:p>
        </w:tc>
        <w:tc>
          <w:tcPr>
            <w:tcW w:w="11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640285A6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≥90</w:t>
            </w:r>
          </w:p>
        </w:tc>
      </w:tr>
      <w:tr w14:paraId="0A07BFAE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071FE70B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Haze</w:t>
            </w:r>
          </w:p>
        </w:tc>
        <w:tc>
          <w:tcPr>
            <w:tcW w:w="230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0CE29085">
            <w:pPr>
              <w:spacing w:line="256" w:lineRule="auto"/>
              <w:jc w:val="left"/>
            </w:pPr>
          </w:p>
        </w:tc>
        <w:tc>
          <w:tcPr>
            <w:tcW w:w="230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6142BB66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ASTM D1003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02B78E88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≤</w:t>
            </w:r>
          </w:p>
        </w:tc>
        <w:tc>
          <w:tcPr>
            <w:tcW w:w="11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7E3CC692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2.0</w:t>
            </w:r>
          </w:p>
        </w:tc>
      </w:tr>
      <w:tr w14:paraId="22B96796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6" w:type="dxa"/>
            <w:vMerge w:val="restar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1BB9E008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Adhesive Force</w:t>
            </w:r>
          </w:p>
        </w:tc>
        <w:tc>
          <w:tcPr>
            <w:tcW w:w="230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302CEE76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Initial Adhesion</w:t>
            </w:r>
          </w:p>
        </w:tc>
        <w:tc>
          <w:tcPr>
            <w:tcW w:w="230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6BDC127A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Test 20 minutes after pasting on steel plate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2831B9FE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N/in</w:t>
            </w:r>
          </w:p>
        </w:tc>
        <w:tc>
          <w:tcPr>
            <w:tcW w:w="11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653AFB32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15≤F≤25</w:t>
            </w:r>
          </w:p>
        </w:tc>
      </w:tr>
      <w:tr w14:paraId="7EC8BFDA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vMerge w:val="continue"/>
            <w:tcBorders>
              <w:left w:val="single" w:color="333333" w:sz="6" w:space="0"/>
              <w:bottom w:val="single" w:color="333333" w:sz="6" w:space="0"/>
              <w:right w:val="single" w:color="333333" w:sz="6" w:space="0"/>
            </w:tcBorders>
          </w:tcPr>
          <w:p w14:paraId="2DC8680B">
            <w:pPr>
              <w:spacing w:line="240" w:lineRule="auto"/>
            </w:pPr>
          </w:p>
        </w:tc>
        <w:tc>
          <w:tcPr>
            <w:tcW w:w="230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43380598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Permanent Adhesion</w:t>
            </w:r>
          </w:p>
        </w:tc>
        <w:tc>
          <w:tcPr>
            <w:tcW w:w="230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2608620E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Test 168 hours after pasting on steel plate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0E2ADA57">
            <w:pPr>
              <w:spacing w:line="256" w:lineRule="auto"/>
              <w:jc w:val="left"/>
            </w:pPr>
          </w:p>
        </w:tc>
        <w:tc>
          <w:tcPr>
            <w:tcW w:w="11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0E194F0C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20≤F≤30</w:t>
            </w:r>
          </w:p>
        </w:tc>
      </w:tr>
      <w:tr w14:paraId="4C4F6F09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10822BC9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Elongation at Break of Repair Layer</w:t>
            </w:r>
          </w:p>
        </w:tc>
        <w:tc>
          <w:tcPr>
            <w:tcW w:w="230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1C303CE5">
            <w:pPr>
              <w:spacing w:line="256" w:lineRule="auto"/>
              <w:jc w:val="left"/>
            </w:pPr>
          </w:p>
        </w:tc>
        <w:tc>
          <w:tcPr>
            <w:tcW w:w="230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5EA8FB28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ASTM D-882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0261D66D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%</w:t>
            </w:r>
          </w:p>
        </w:tc>
        <w:tc>
          <w:tcPr>
            <w:tcW w:w="11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74997457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≥180</w:t>
            </w:r>
          </w:p>
        </w:tc>
      </w:tr>
      <w:tr w14:paraId="081C1CAF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1304EAFC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Acid and Alkali Resistance</w:t>
            </w:r>
          </w:p>
        </w:tc>
        <w:tc>
          <w:tcPr>
            <w:tcW w:w="230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093443E2">
            <w:pPr>
              <w:spacing w:line="256" w:lineRule="auto"/>
              <w:jc w:val="left"/>
            </w:pPr>
          </w:p>
        </w:tc>
        <w:tc>
          <w:tcPr>
            <w:tcW w:w="230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64099A66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Immerse in HCl solution (pH 2~3) and NaOH solution (pH 13~14) for 30 minutes respectively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39183260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/</w:t>
            </w:r>
          </w:p>
        </w:tc>
        <w:tc>
          <w:tcPr>
            <w:tcW w:w="11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7944A626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No abnormality</w:t>
            </w:r>
          </w:p>
        </w:tc>
      </w:tr>
      <w:tr w14:paraId="005D04AD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68DF5F22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Special Requirement Test Method</w:t>
            </w:r>
          </w:p>
        </w:tc>
        <w:tc>
          <w:tcPr>
            <w:tcW w:w="230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745DA1A4">
            <w:pPr>
              <w:spacing w:line="256" w:lineRule="auto"/>
              <w:jc w:val="left"/>
            </w:pPr>
          </w:p>
        </w:tc>
        <w:tc>
          <w:tcPr>
            <w:tcW w:w="2304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1B3A2122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Film pasting test is normal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50A5E82A">
            <w:pPr>
              <w:spacing w:line="256" w:lineRule="auto"/>
              <w:jc w:val="left"/>
            </w:pPr>
          </w:p>
        </w:tc>
        <w:tc>
          <w:tcPr>
            <w:tcW w:w="1116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3823C0B8">
            <w:pPr>
              <w:spacing w:line="256" w:lineRule="auto"/>
              <w:jc w:val="left"/>
            </w:pPr>
          </w:p>
        </w:tc>
      </w:tr>
    </w:tbl>
    <w:p w14:paraId="126FB3E4">
      <w:pPr>
        <w:pStyle w:val="4"/>
        <w:keepNext w:val="0"/>
        <w:keepLines w:val="0"/>
        <w:pageBreakBefore w:val="0"/>
        <w:spacing w:before="187" w:after="112" w:line="256" w:lineRule="auto"/>
        <w:outlineLvl w:val="1"/>
      </w:pPr>
      <w:r>
        <w:rPr>
          <w:rFonts w:ascii="Times New Roman" w:hAnsi="Times New Roman" w:eastAsia="宋体" w:cs="Times New Roman"/>
          <w:b/>
          <w:sz w:val="27"/>
        </w:rPr>
        <w:t>6. Submitted Materials</w:t>
      </w:r>
    </w:p>
    <w:p w14:paraId="3F951021">
      <w:pPr>
        <w:spacing w:line="256" w:lineRule="auto"/>
      </w:pPr>
      <w:r>
        <w:rPr>
          <w:rFonts w:ascii="Times New Roman" w:hAnsi="Times New Roman" w:eastAsia="宋体" w:cs="Times New Roman"/>
          <w:sz w:val="24"/>
        </w:rPr>
        <w:t>Factory quality inspection report: Test shall be carried out according to the manufacturing batch, and the factory quality inspection report shall be provided in the format of Annex I.</w:t>
      </w:r>
    </w:p>
    <w:p w14:paraId="6BCA5FB1">
      <w:pPr>
        <w:pStyle w:val="4"/>
        <w:keepNext w:val="0"/>
        <w:keepLines w:val="0"/>
        <w:pageBreakBefore w:val="0"/>
        <w:spacing w:before="187" w:after="112" w:line="256" w:lineRule="auto"/>
        <w:outlineLvl w:val="1"/>
      </w:pPr>
      <w:r>
        <w:rPr>
          <w:rFonts w:ascii="Times New Roman" w:hAnsi="Times New Roman" w:eastAsia="宋体" w:cs="Times New Roman"/>
          <w:b/>
          <w:sz w:val="27"/>
        </w:rPr>
        <w:t>7. Validity Period</w:t>
      </w:r>
    </w:p>
    <w:p w14:paraId="21FB38FC">
      <w:pPr>
        <w:spacing w:line="256" w:lineRule="auto"/>
      </w:pPr>
      <w:r>
        <w:rPr>
          <w:rFonts w:ascii="Times New Roman" w:hAnsi="Times New Roman" w:eastAsia="宋体" w:cs="Times New Roman"/>
          <w:sz w:val="24"/>
        </w:rPr>
        <w:t xml:space="preserve">This delivery specification is valid for 1 year from the date of establishment. After the expiration of the period, both parties shall confirm whether modification or update is </w:t>
      </w:r>
      <w:bookmarkStart w:id="0" w:name="_GoBack"/>
      <w:bookmarkEnd w:id="0"/>
      <w:r>
        <w:rPr>
          <w:rFonts w:ascii="Times New Roman" w:hAnsi="Times New Roman" w:eastAsia="宋体" w:cs="Times New Roman"/>
          <w:sz w:val="24"/>
        </w:rPr>
        <w:t>required.</w:t>
      </w:r>
    </w:p>
    <w:p w14:paraId="0B053B89">
      <w:pPr>
        <w:pStyle w:val="3"/>
        <w:keepNext w:val="0"/>
        <w:keepLines w:val="0"/>
        <w:pageBreakBefore w:val="0"/>
        <w:spacing w:before="120" w:after="225" w:line="256" w:lineRule="auto"/>
        <w:jc w:val="center"/>
        <w:outlineLvl w:val="0"/>
        <w:rPr>
          <w:sz w:val="15"/>
          <w:szCs w:val="15"/>
        </w:rPr>
      </w:pPr>
      <w:r>
        <w:rPr>
          <w:rFonts w:ascii="Times New Roman" w:hAnsi="Times New Roman" w:eastAsia="宋体" w:cs="Times New Roman"/>
          <w:b/>
          <w:sz w:val="15"/>
          <w:szCs w:val="15"/>
        </w:rPr>
        <w:t>Annex I: 泰浪商务 Paint Protection Film Finished Product Inspection Report</w:t>
      </w:r>
    </w:p>
    <w:tbl>
      <w:tblPr>
        <w:tblStyle w:val="33"/>
        <w:tblW w:w="8640" w:type="dxa"/>
        <w:tblInd w:w="0" w:type="dxa"/>
        <w:tblBorders>
          <w:top w:val="single" w:color="333333" w:sz="6" w:space="0"/>
          <w:left w:val="single" w:color="333333" w:sz="6" w:space="0"/>
          <w:bottom w:val="single" w:color="333333" w:sz="6" w:space="0"/>
          <w:right w:val="single" w:color="333333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2"/>
        <w:gridCol w:w="900"/>
        <w:gridCol w:w="1763"/>
        <w:gridCol w:w="1763"/>
        <w:gridCol w:w="900"/>
        <w:gridCol w:w="1763"/>
        <w:gridCol w:w="900"/>
        <w:gridCol w:w="1"/>
      </w:tblGrid>
      <w:tr w14:paraId="3E620F3E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4EFE026F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Product Code</w:t>
            </w:r>
          </w:p>
        </w:tc>
        <w:tc>
          <w:tcPr>
            <w:tcW w:w="5326" w:type="dxa"/>
            <w:gridSpan w:val="4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241B8799">
            <w:pPr>
              <w:spacing w:line="256" w:lineRule="auto"/>
              <w:jc w:val="left"/>
            </w:pPr>
          </w:p>
        </w:tc>
        <w:tc>
          <w:tcPr>
            <w:tcW w:w="17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08C288D6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Production LOT</w:t>
            </w:r>
          </w:p>
        </w:tc>
        <w:tc>
          <w:tcPr>
            <w:tcW w:w="9" w:type="dxa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0CDCBE92">
            <w:pPr>
              <w:spacing w:line="256" w:lineRule="auto"/>
              <w:jc w:val="left"/>
            </w:pPr>
          </w:p>
        </w:tc>
      </w:tr>
      <w:tr w14:paraId="1079635B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30B183A4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Production Order No</w:t>
            </w:r>
          </w:p>
        </w:tc>
        <w:tc>
          <w:tcPr>
            <w:tcW w:w="5326" w:type="dxa"/>
            <w:gridSpan w:val="4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0B79DE2E">
            <w:pPr>
              <w:spacing w:line="256" w:lineRule="auto"/>
              <w:jc w:val="left"/>
            </w:pPr>
          </w:p>
        </w:tc>
        <w:tc>
          <w:tcPr>
            <w:tcW w:w="17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105F667A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Manufacturing Date</w:t>
            </w:r>
          </w:p>
        </w:tc>
        <w:tc>
          <w:tcPr>
            <w:tcW w:w="9" w:type="dxa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322AC6E7">
            <w:pPr>
              <w:spacing w:line="256" w:lineRule="auto"/>
              <w:jc w:val="left"/>
            </w:pPr>
          </w:p>
        </w:tc>
      </w:tr>
      <w:tr w14:paraId="1D8F4C63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04B11F1B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Test Item</w:t>
            </w:r>
          </w:p>
        </w:tc>
        <w:tc>
          <w:tcPr>
            <w:tcW w:w="2663" w:type="dxa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3ED8F1D2">
            <w:pPr>
              <w:spacing w:line="256" w:lineRule="auto"/>
              <w:jc w:val="left"/>
            </w:pPr>
          </w:p>
        </w:tc>
        <w:tc>
          <w:tcPr>
            <w:tcW w:w="17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069517AE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Test Method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2FBE0FDD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Unit</w:t>
            </w:r>
          </w:p>
        </w:tc>
        <w:tc>
          <w:tcPr>
            <w:tcW w:w="17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6656ED9E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Standard Value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49DF50DD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Test Result</w:t>
            </w:r>
          </w:p>
        </w:tc>
        <w:tc>
          <w:tcPr>
            <w:tcW w:w="10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16ED798E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b/>
                <w:sz w:val="24"/>
              </w:rPr>
              <w:t>Judge</w:t>
            </w:r>
          </w:p>
        </w:tc>
      </w:tr>
      <w:tr w14:paraId="1828A8C8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42DEB605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Appearance</w:t>
            </w:r>
          </w:p>
        </w:tc>
        <w:tc>
          <w:tcPr>
            <w:tcW w:w="2663" w:type="dxa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6753448A">
            <w:pPr>
              <w:spacing w:line="256" w:lineRule="auto"/>
              <w:jc w:val="left"/>
            </w:pPr>
          </w:p>
        </w:tc>
        <w:tc>
          <w:tcPr>
            <w:tcW w:w="17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20CA113F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Visual inspection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77FC3C3F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/</w:t>
            </w:r>
          </w:p>
        </w:tc>
        <w:tc>
          <w:tcPr>
            <w:tcW w:w="17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58A7E494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Meet product appearance quality requirements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3C01216C">
            <w:pPr>
              <w:spacing w:line="256" w:lineRule="auto"/>
              <w:jc w:val="left"/>
            </w:pPr>
          </w:p>
        </w:tc>
        <w:tc>
          <w:tcPr>
            <w:tcW w:w="10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1247BA68">
            <w:pPr>
              <w:spacing w:line="256" w:lineRule="auto"/>
              <w:jc w:val="left"/>
            </w:pPr>
          </w:p>
        </w:tc>
      </w:tr>
      <w:tr w14:paraId="0F05296D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2" w:type="dxa"/>
            <w:vMerge w:val="restar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352EAE46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Thickness</w:t>
            </w:r>
          </w:p>
        </w:tc>
        <w:tc>
          <w:tcPr>
            <w:tcW w:w="2663" w:type="dxa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5F5DBE7F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Total Thickness</w:t>
            </w:r>
          </w:p>
        </w:tc>
        <w:tc>
          <w:tcPr>
            <w:tcW w:w="17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61533245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GB/T 6672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76FFFCEB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μm</w:t>
            </w:r>
          </w:p>
        </w:tc>
        <w:tc>
          <w:tcPr>
            <w:tcW w:w="17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3A489389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328±10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365117FF">
            <w:pPr>
              <w:spacing w:line="256" w:lineRule="auto"/>
              <w:jc w:val="left"/>
            </w:pPr>
          </w:p>
        </w:tc>
        <w:tc>
          <w:tcPr>
            <w:tcW w:w="10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39447CB3">
            <w:pPr>
              <w:spacing w:line="256" w:lineRule="auto"/>
              <w:jc w:val="left"/>
            </w:pPr>
          </w:p>
        </w:tc>
      </w:tr>
      <w:tr w14:paraId="69776725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vMerge w:val="continue"/>
            <w:tcBorders>
              <w:left w:val="single" w:color="333333" w:sz="6" w:space="0"/>
              <w:bottom w:val="single" w:color="333333" w:sz="6" w:space="0"/>
              <w:right w:val="single" w:color="333333" w:sz="6" w:space="0"/>
            </w:tcBorders>
          </w:tcPr>
          <w:p w14:paraId="51BC7910">
            <w:pPr>
              <w:spacing w:line="240" w:lineRule="auto"/>
            </w:pPr>
          </w:p>
        </w:tc>
        <w:tc>
          <w:tcPr>
            <w:tcW w:w="2663" w:type="dxa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4C6F6F97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Usable Layer Thickness</w:t>
            </w:r>
          </w:p>
        </w:tc>
        <w:tc>
          <w:tcPr>
            <w:tcW w:w="17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2583BE76">
            <w:pPr>
              <w:spacing w:line="256" w:lineRule="auto"/>
              <w:jc w:val="left"/>
            </w:pP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2B80A3D3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μm</w:t>
            </w:r>
          </w:p>
        </w:tc>
        <w:tc>
          <w:tcPr>
            <w:tcW w:w="17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47504DE5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186±10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327E05A0">
            <w:pPr>
              <w:spacing w:line="256" w:lineRule="auto"/>
              <w:jc w:val="left"/>
            </w:pPr>
          </w:p>
        </w:tc>
        <w:tc>
          <w:tcPr>
            <w:tcW w:w="10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264BE40C">
            <w:pPr>
              <w:spacing w:line="256" w:lineRule="auto"/>
              <w:jc w:val="left"/>
            </w:pPr>
          </w:p>
        </w:tc>
      </w:tr>
      <w:tr w14:paraId="255F9BBC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0C99A07C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Width</w:t>
            </w:r>
          </w:p>
        </w:tc>
        <w:tc>
          <w:tcPr>
            <w:tcW w:w="2663" w:type="dxa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4D20439A">
            <w:pPr>
              <w:spacing w:line="256" w:lineRule="auto"/>
              <w:jc w:val="left"/>
            </w:pPr>
          </w:p>
        </w:tc>
        <w:tc>
          <w:tcPr>
            <w:tcW w:w="17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43D9BC26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GB/T 6673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201F194C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mm</w:t>
            </w:r>
          </w:p>
        </w:tc>
        <w:tc>
          <w:tcPr>
            <w:tcW w:w="17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007E97DB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1522±2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0F58203F">
            <w:pPr>
              <w:spacing w:line="256" w:lineRule="auto"/>
              <w:jc w:val="left"/>
            </w:pPr>
          </w:p>
        </w:tc>
        <w:tc>
          <w:tcPr>
            <w:tcW w:w="10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20E2236F">
            <w:pPr>
              <w:spacing w:line="256" w:lineRule="auto"/>
              <w:jc w:val="left"/>
            </w:pPr>
          </w:p>
        </w:tc>
      </w:tr>
      <w:tr w14:paraId="1C25EA52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08B5E755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Product Elongation at Break</w:t>
            </w:r>
          </w:p>
        </w:tc>
        <w:tc>
          <w:tcPr>
            <w:tcW w:w="2663" w:type="dxa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36E59246">
            <w:pPr>
              <w:spacing w:line="256" w:lineRule="auto"/>
              <w:jc w:val="left"/>
            </w:pPr>
          </w:p>
        </w:tc>
        <w:tc>
          <w:tcPr>
            <w:tcW w:w="17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51BEFA73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ASTM D-882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568F9C2B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%</w:t>
            </w:r>
          </w:p>
        </w:tc>
        <w:tc>
          <w:tcPr>
            <w:tcW w:w="17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70D3F44A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≥300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19A78C07">
            <w:pPr>
              <w:spacing w:line="256" w:lineRule="auto"/>
              <w:jc w:val="left"/>
            </w:pPr>
          </w:p>
        </w:tc>
        <w:tc>
          <w:tcPr>
            <w:tcW w:w="10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2C5C84F7">
            <w:pPr>
              <w:spacing w:line="256" w:lineRule="auto"/>
              <w:jc w:val="left"/>
            </w:pPr>
          </w:p>
        </w:tc>
      </w:tr>
      <w:tr w14:paraId="2A5D74EE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36275E78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Tensile Strength</w:t>
            </w:r>
          </w:p>
        </w:tc>
        <w:tc>
          <w:tcPr>
            <w:tcW w:w="2663" w:type="dxa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13FF9089">
            <w:pPr>
              <w:spacing w:line="256" w:lineRule="auto"/>
              <w:jc w:val="left"/>
            </w:pPr>
          </w:p>
        </w:tc>
        <w:tc>
          <w:tcPr>
            <w:tcW w:w="17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5C184EA9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GB/T 17657-2013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66CE4E0C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MPa</w:t>
            </w:r>
          </w:p>
        </w:tc>
        <w:tc>
          <w:tcPr>
            <w:tcW w:w="17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63BC2744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≥16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23DFDF80">
            <w:pPr>
              <w:spacing w:line="256" w:lineRule="auto"/>
              <w:jc w:val="left"/>
            </w:pPr>
          </w:p>
        </w:tc>
        <w:tc>
          <w:tcPr>
            <w:tcW w:w="10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2C81BDB2">
            <w:pPr>
              <w:spacing w:line="256" w:lineRule="auto"/>
              <w:jc w:val="left"/>
            </w:pPr>
          </w:p>
        </w:tc>
      </w:tr>
      <w:tr w14:paraId="2194D3A6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4B439711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Elastic Modulus</w:t>
            </w:r>
          </w:p>
        </w:tc>
        <w:tc>
          <w:tcPr>
            <w:tcW w:w="2663" w:type="dxa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131F721E">
            <w:pPr>
              <w:spacing w:line="256" w:lineRule="auto"/>
              <w:jc w:val="left"/>
            </w:pPr>
          </w:p>
        </w:tc>
        <w:tc>
          <w:tcPr>
            <w:tcW w:w="17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218CFE15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ASTM D-882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7271C29A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Kgf/cm²</w:t>
            </w:r>
          </w:p>
        </w:tc>
        <w:tc>
          <w:tcPr>
            <w:tcW w:w="17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5F3B0112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180≤E≤350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5B10EC40">
            <w:pPr>
              <w:spacing w:line="256" w:lineRule="auto"/>
              <w:jc w:val="left"/>
            </w:pPr>
          </w:p>
        </w:tc>
        <w:tc>
          <w:tcPr>
            <w:tcW w:w="10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5359533F">
            <w:pPr>
              <w:spacing w:line="256" w:lineRule="auto"/>
              <w:jc w:val="left"/>
            </w:pPr>
          </w:p>
        </w:tc>
      </w:tr>
      <w:tr w14:paraId="5B7E8F13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493393A7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UV Barrier Rate</w:t>
            </w:r>
          </w:p>
        </w:tc>
        <w:tc>
          <w:tcPr>
            <w:tcW w:w="2663" w:type="dxa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692629DF">
            <w:pPr>
              <w:spacing w:line="256" w:lineRule="auto"/>
              <w:jc w:val="left"/>
            </w:pPr>
          </w:p>
        </w:tc>
        <w:tc>
          <w:tcPr>
            <w:tcW w:w="17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1F5263C3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GB/T 2680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6E35E1B3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%</w:t>
            </w:r>
          </w:p>
        </w:tc>
        <w:tc>
          <w:tcPr>
            <w:tcW w:w="17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00CD4972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≥90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4AFF45B3">
            <w:pPr>
              <w:spacing w:line="256" w:lineRule="auto"/>
              <w:jc w:val="left"/>
            </w:pPr>
          </w:p>
        </w:tc>
        <w:tc>
          <w:tcPr>
            <w:tcW w:w="10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4EB41BA1">
            <w:pPr>
              <w:spacing w:line="256" w:lineRule="auto"/>
              <w:jc w:val="left"/>
            </w:pPr>
          </w:p>
        </w:tc>
      </w:tr>
      <w:tr w14:paraId="4FA21426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66F5F569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Haze</w:t>
            </w:r>
          </w:p>
        </w:tc>
        <w:tc>
          <w:tcPr>
            <w:tcW w:w="2663" w:type="dxa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18DFEA73">
            <w:pPr>
              <w:spacing w:line="256" w:lineRule="auto"/>
              <w:jc w:val="left"/>
            </w:pPr>
          </w:p>
        </w:tc>
        <w:tc>
          <w:tcPr>
            <w:tcW w:w="17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48FAAE6B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ASTM D1003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21258CEE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%</w:t>
            </w:r>
          </w:p>
        </w:tc>
        <w:tc>
          <w:tcPr>
            <w:tcW w:w="17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55E45DC5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≤2.0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38C67871">
            <w:pPr>
              <w:spacing w:line="256" w:lineRule="auto"/>
              <w:jc w:val="left"/>
            </w:pPr>
          </w:p>
        </w:tc>
        <w:tc>
          <w:tcPr>
            <w:tcW w:w="10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65E09CF3">
            <w:pPr>
              <w:spacing w:line="256" w:lineRule="auto"/>
              <w:jc w:val="left"/>
            </w:pPr>
          </w:p>
        </w:tc>
      </w:tr>
      <w:tr w14:paraId="1D42C5BB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2" w:type="dxa"/>
            <w:vMerge w:val="restart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0C54966C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Adhesive Force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796411B4">
            <w:pPr>
              <w:spacing w:line="256" w:lineRule="auto"/>
              <w:jc w:val="left"/>
            </w:pPr>
          </w:p>
        </w:tc>
        <w:tc>
          <w:tcPr>
            <w:tcW w:w="17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1BB1B71A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Initial Adhesion</w:t>
            </w:r>
          </w:p>
        </w:tc>
        <w:tc>
          <w:tcPr>
            <w:tcW w:w="17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7AF0CC2C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Test 20 minutes after pasting on steel plate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542DCA1F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N/in</w:t>
            </w:r>
          </w:p>
        </w:tc>
        <w:tc>
          <w:tcPr>
            <w:tcW w:w="17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2D9F2FC8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15≤F≤25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3196444F">
            <w:pPr>
              <w:spacing w:line="256" w:lineRule="auto"/>
              <w:jc w:val="left"/>
            </w:pPr>
          </w:p>
        </w:tc>
        <w:tc>
          <w:tcPr>
            <w:tcW w:w="10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44675A58">
            <w:pPr>
              <w:spacing w:line="256" w:lineRule="auto"/>
              <w:jc w:val="left"/>
            </w:pPr>
          </w:p>
        </w:tc>
      </w:tr>
      <w:tr w14:paraId="06D58291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0" w:type="dxa"/>
            <w:vMerge w:val="continue"/>
            <w:tcBorders>
              <w:left w:val="single" w:color="333333" w:sz="6" w:space="0"/>
              <w:bottom w:val="single" w:color="333333" w:sz="6" w:space="0"/>
              <w:right w:val="single" w:color="333333" w:sz="6" w:space="0"/>
            </w:tcBorders>
          </w:tcPr>
          <w:p w14:paraId="23552EB1">
            <w:pPr>
              <w:spacing w:line="240" w:lineRule="auto"/>
            </w:pP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79143A81">
            <w:pPr>
              <w:spacing w:line="256" w:lineRule="auto"/>
              <w:jc w:val="left"/>
            </w:pPr>
          </w:p>
        </w:tc>
        <w:tc>
          <w:tcPr>
            <w:tcW w:w="17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6ECD6933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Permanent Adhesion</w:t>
            </w:r>
          </w:p>
        </w:tc>
        <w:tc>
          <w:tcPr>
            <w:tcW w:w="17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21A837D3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Test 168 hours after pasting on steel plate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35FD1D68">
            <w:pPr>
              <w:spacing w:line="256" w:lineRule="auto"/>
              <w:jc w:val="left"/>
            </w:pPr>
          </w:p>
        </w:tc>
        <w:tc>
          <w:tcPr>
            <w:tcW w:w="17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6008539F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20≤F≤30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4A154E3C">
            <w:pPr>
              <w:spacing w:line="256" w:lineRule="auto"/>
              <w:jc w:val="left"/>
            </w:pPr>
          </w:p>
        </w:tc>
        <w:tc>
          <w:tcPr>
            <w:tcW w:w="10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74A02BC0">
            <w:pPr>
              <w:spacing w:line="256" w:lineRule="auto"/>
              <w:jc w:val="left"/>
            </w:pPr>
          </w:p>
        </w:tc>
      </w:tr>
      <w:tr w14:paraId="2AA4490E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4FC7D170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Elongation at Break of Repair Layer</w:t>
            </w:r>
          </w:p>
        </w:tc>
        <w:tc>
          <w:tcPr>
            <w:tcW w:w="2663" w:type="dxa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57C754BB">
            <w:pPr>
              <w:spacing w:line="256" w:lineRule="auto"/>
              <w:jc w:val="left"/>
            </w:pPr>
          </w:p>
        </w:tc>
        <w:tc>
          <w:tcPr>
            <w:tcW w:w="17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11E3C6E4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ASTM D-882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77B6D1CE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%</w:t>
            </w:r>
          </w:p>
        </w:tc>
        <w:tc>
          <w:tcPr>
            <w:tcW w:w="17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2AFB54A0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≥100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0379BF4F">
            <w:pPr>
              <w:spacing w:line="256" w:lineRule="auto"/>
              <w:jc w:val="left"/>
            </w:pPr>
          </w:p>
        </w:tc>
        <w:tc>
          <w:tcPr>
            <w:tcW w:w="10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187727F8">
            <w:pPr>
              <w:spacing w:line="256" w:lineRule="auto"/>
              <w:jc w:val="left"/>
            </w:pPr>
          </w:p>
        </w:tc>
      </w:tr>
      <w:tr w14:paraId="47E98793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08B4BA57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Repairability</w:t>
            </w:r>
          </w:p>
        </w:tc>
        <w:tc>
          <w:tcPr>
            <w:tcW w:w="2663" w:type="dxa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3A37D0F0">
            <w:pPr>
              <w:spacing w:line="256" w:lineRule="auto"/>
              <w:jc w:val="left"/>
            </w:pPr>
          </w:p>
        </w:tc>
        <w:tc>
          <w:tcPr>
            <w:tcW w:w="17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3535FF6F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Scratch 30 times with fine copper brush under 200g/cm² load, repair with 70℃ hot water or hot air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41C2CE0F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S</w:t>
            </w:r>
          </w:p>
        </w:tc>
        <w:tc>
          <w:tcPr>
            <w:tcW w:w="17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37CA9D49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≤5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7110511C">
            <w:pPr>
              <w:spacing w:line="256" w:lineRule="auto"/>
              <w:jc w:val="left"/>
            </w:pPr>
          </w:p>
        </w:tc>
        <w:tc>
          <w:tcPr>
            <w:tcW w:w="10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0EA79EEC">
            <w:pPr>
              <w:spacing w:line="256" w:lineRule="auto"/>
              <w:jc w:val="left"/>
            </w:pPr>
          </w:p>
        </w:tc>
      </w:tr>
      <w:tr w14:paraId="7F286E9D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49D31F9D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Scratch Resistance</w:t>
            </w:r>
          </w:p>
        </w:tc>
        <w:tc>
          <w:tcPr>
            <w:tcW w:w="2663" w:type="dxa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411AC754">
            <w:pPr>
              <w:spacing w:line="256" w:lineRule="auto"/>
              <w:jc w:val="left"/>
            </w:pPr>
          </w:p>
        </w:tc>
        <w:tc>
          <w:tcPr>
            <w:tcW w:w="17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0F25645A">
            <w:pPr>
              <w:spacing w:line="256" w:lineRule="auto"/>
              <w:jc w:val="left"/>
            </w:pP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31E38EFB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/</w:t>
            </w:r>
          </w:p>
        </w:tc>
        <w:tc>
          <w:tcPr>
            <w:tcW w:w="17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6501A6A7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No scratch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042E0ED7">
            <w:pPr>
              <w:spacing w:line="256" w:lineRule="auto"/>
              <w:jc w:val="left"/>
            </w:pPr>
          </w:p>
        </w:tc>
        <w:tc>
          <w:tcPr>
            <w:tcW w:w="10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11E81908">
            <w:pPr>
              <w:spacing w:line="256" w:lineRule="auto"/>
              <w:jc w:val="left"/>
            </w:pPr>
          </w:p>
        </w:tc>
      </w:tr>
      <w:tr w14:paraId="6A400BA6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4EBFE02A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Acid and Alkali Resistance</w:t>
            </w:r>
          </w:p>
        </w:tc>
        <w:tc>
          <w:tcPr>
            <w:tcW w:w="2663" w:type="dxa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3DE40A06">
            <w:pPr>
              <w:spacing w:line="256" w:lineRule="auto"/>
              <w:jc w:val="left"/>
            </w:pPr>
          </w:p>
        </w:tc>
        <w:tc>
          <w:tcPr>
            <w:tcW w:w="17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2CDB9771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Immerse in HCl solution (pH 2~3) and NaOH solution (pH 13~14) for 30 minutes respectively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01243E58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/</w:t>
            </w:r>
          </w:p>
        </w:tc>
        <w:tc>
          <w:tcPr>
            <w:tcW w:w="17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07E8DC5B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No abnormality</w:t>
            </w: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5668E4A7">
            <w:pPr>
              <w:spacing w:line="256" w:lineRule="auto"/>
              <w:jc w:val="left"/>
            </w:pPr>
          </w:p>
        </w:tc>
        <w:tc>
          <w:tcPr>
            <w:tcW w:w="10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166F1F3D">
            <w:pPr>
              <w:spacing w:line="256" w:lineRule="auto"/>
              <w:jc w:val="left"/>
            </w:pPr>
          </w:p>
        </w:tc>
      </w:tr>
      <w:tr w14:paraId="372FAD10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464D91B4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Special Requirement Test Method</w:t>
            </w:r>
          </w:p>
        </w:tc>
        <w:tc>
          <w:tcPr>
            <w:tcW w:w="2663" w:type="dxa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3E869E61">
            <w:pPr>
              <w:spacing w:line="256" w:lineRule="auto"/>
              <w:jc w:val="left"/>
            </w:pPr>
          </w:p>
        </w:tc>
        <w:tc>
          <w:tcPr>
            <w:tcW w:w="17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6AF9706A">
            <w:pPr>
              <w:spacing w:line="256" w:lineRule="auto"/>
              <w:jc w:val="left"/>
            </w:pP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559F0F2F">
            <w:pPr>
              <w:spacing w:line="256" w:lineRule="auto"/>
              <w:jc w:val="left"/>
            </w:pPr>
          </w:p>
        </w:tc>
        <w:tc>
          <w:tcPr>
            <w:tcW w:w="17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0B145C50">
            <w:pPr>
              <w:spacing w:line="256" w:lineRule="auto"/>
              <w:jc w:val="left"/>
            </w:pPr>
          </w:p>
        </w:tc>
        <w:tc>
          <w:tcPr>
            <w:tcW w:w="90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75E1DFFF">
            <w:pPr>
              <w:spacing w:line="256" w:lineRule="auto"/>
              <w:jc w:val="left"/>
            </w:pPr>
          </w:p>
        </w:tc>
        <w:tc>
          <w:tcPr>
            <w:tcW w:w="1080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616AAC51">
            <w:pPr>
              <w:spacing w:line="256" w:lineRule="auto"/>
              <w:jc w:val="left"/>
            </w:pPr>
          </w:p>
        </w:tc>
      </w:tr>
      <w:tr w14:paraId="6181C3B9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550993FD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Comprehensive Judgment</w:t>
            </w:r>
          </w:p>
        </w:tc>
        <w:tc>
          <w:tcPr>
            <w:tcW w:w="5326" w:type="dxa"/>
            <w:gridSpan w:val="4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2AA51656">
            <w:pPr>
              <w:spacing w:line="256" w:lineRule="auto"/>
              <w:jc w:val="left"/>
            </w:pPr>
          </w:p>
        </w:tc>
        <w:tc>
          <w:tcPr>
            <w:tcW w:w="17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051DDC1C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Inspection Date</w:t>
            </w:r>
          </w:p>
        </w:tc>
        <w:tc>
          <w:tcPr>
            <w:tcW w:w="9" w:type="dxa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2AA2AA5C">
            <w:pPr>
              <w:spacing w:line="256" w:lineRule="auto"/>
              <w:jc w:val="left"/>
            </w:pPr>
          </w:p>
        </w:tc>
      </w:tr>
      <w:tr w14:paraId="32E90DEE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4FF65887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Inspector</w:t>
            </w:r>
          </w:p>
        </w:tc>
        <w:tc>
          <w:tcPr>
            <w:tcW w:w="5326" w:type="dxa"/>
            <w:gridSpan w:val="4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3B9C1A2A">
            <w:pPr>
              <w:spacing w:line="256" w:lineRule="auto"/>
              <w:jc w:val="left"/>
            </w:pPr>
          </w:p>
        </w:tc>
        <w:tc>
          <w:tcPr>
            <w:tcW w:w="17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6EDF0ED1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Reviewer</w:t>
            </w:r>
          </w:p>
        </w:tc>
        <w:tc>
          <w:tcPr>
            <w:tcW w:w="9" w:type="dxa"/>
            <w:gridSpan w:val="2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5D179ACE">
            <w:pPr>
              <w:spacing w:line="256" w:lineRule="auto"/>
              <w:jc w:val="left"/>
            </w:pPr>
          </w:p>
        </w:tc>
      </w:tr>
      <w:tr w14:paraId="1703E849">
        <w:tblPrEx>
          <w:tblBorders>
            <w:top w:val="single" w:color="333333" w:sz="6" w:space="0"/>
            <w:left w:val="single" w:color="333333" w:sz="6" w:space="0"/>
            <w:bottom w:val="single" w:color="333333" w:sz="6" w:space="0"/>
            <w:right w:val="single" w:color="333333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2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4E3834CE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Remarks</w:t>
            </w:r>
          </w:p>
        </w:tc>
        <w:tc>
          <w:tcPr>
            <w:tcW w:w="5326" w:type="dxa"/>
            <w:gridSpan w:val="4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710B4790">
            <w:pPr>
              <w:spacing w:line="256" w:lineRule="auto"/>
              <w:jc w:val="left"/>
            </w:pPr>
          </w:p>
        </w:tc>
        <w:tc>
          <w:tcPr>
            <w:tcW w:w="1763" w:type="dxa"/>
            <w:tcBorders>
              <w:top w:val="single" w:color="333333" w:sz="6" w:space="0"/>
              <w:left w:val="single" w:color="333333" w:sz="6" w:space="0"/>
              <w:bottom w:val="single" w:color="333333" w:sz="6" w:space="0"/>
              <w:right w:val="single" w:color="333333" w:sz="6" w:space="0"/>
            </w:tcBorders>
            <w:tcMar>
              <w:top w:w="18" w:type="dxa"/>
              <w:left w:w="78" w:type="dxa"/>
              <w:bottom w:w="18" w:type="dxa"/>
              <w:right w:w="78" w:type="dxa"/>
            </w:tcMar>
          </w:tcPr>
          <w:p w14:paraId="7AB5B7A6">
            <w:pPr>
              <w:spacing w:line="256" w:lineRule="auto"/>
              <w:jc w:val="left"/>
            </w:pPr>
            <w:r>
              <w:rPr>
                <w:rFonts w:ascii="Times New Roman" w:hAnsi="Times New Roman" w:eastAsia="宋体" w:cs="Times New Roman"/>
                <w:sz w:val="24"/>
              </w:rPr>
              <w:t>&lt;/</w:t>
            </w:r>
          </w:p>
        </w:tc>
        <w:tc>
          <w:tcPr>
            <w:tcW w:w="1080" w:type="dxa"/>
          </w:tcPr>
          <w:p w14:paraId="1D8E350D">
            <w:pPr>
              <w:spacing w:line="240" w:lineRule="auto"/>
            </w:pPr>
          </w:p>
        </w:tc>
        <w:tc>
          <w:tcPr>
            <w:tcW w:w="1080" w:type="dxa"/>
          </w:tcPr>
          <w:p w14:paraId="1C5E8810">
            <w:pPr>
              <w:spacing w:line="240" w:lineRule="auto"/>
            </w:pPr>
          </w:p>
        </w:tc>
      </w:tr>
    </w:tbl>
    <w:p w14:paraId="66EC7DAA"/>
    <w:sectPr>
      <w:headerReference r:id="rId5" w:type="default"/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ＭＳ 明朝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0D403B">
    <w:pPr>
      <w:pStyle w:val="25"/>
      <w:ind w:firstLine="1920" w:firstLineChars="1200"/>
      <w:rPr>
        <w:rFonts w:hint="eastAsia"/>
        <w:color w:val="0000FF"/>
        <w:sz w:val="16"/>
        <w:szCs w:val="16"/>
        <w:lang w:val="en-US" w:eastAsia="zh-CN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clear"/>
      </w:rPr>
    </w:pPr>
    <w:r>
      <w:rPr>
        <w:rFonts w:hint="eastAsia"/>
        <w:color w:val="0000FF"/>
        <w:sz w:val="16"/>
        <w:szCs w:val="16"/>
        <w:lang w:val="en-US" w:eastAsia="zh-CN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clear"/>
      </w:rPr>
      <w:t>Guangdong Enxun Optoelectronic Technology Co., Ltd.</w:t>
    </w:r>
  </w:p>
  <w:p w14:paraId="4BC4A5B1">
    <w:pPr>
      <w:pStyle w:val="25"/>
      <w:ind w:firstLine="1920" w:firstLineChars="1200"/>
      <w:rPr>
        <w:rFonts w:hint="eastAsia"/>
        <w:color w:val="0000FF"/>
        <w:sz w:val="16"/>
        <w:szCs w:val="16"/>
        <w:lang w:val="en-US" w:eastAsia="zh-CN"/>
        <w14:glow w14:rad="0">
          <w14:srgbClr w14:val="000000"/>
        </w14:glow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clea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43473659"/>
    <w:rsid w:val="4813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0" w:line="276" w:lineRule="auto"/>
    </w:pPr>
    <w:rPr>
      <w:rFonts w:ascii="微软雅黑" w:hAnsi="微软雅黑" w:eastAsia="微软雅黑" w:cstheme="minorBidi"/>
      <w:sz w:val="24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="微软雅黑" w:hAnsi="微软雅黑" w:eastAsia="微软雅黑" w:cs="微软雅黑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="微软雅黑" w:hAnsi="微软雅黑" w:eastAsia="微软雅黑" w:cs="微软雅黑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="微软雅黑" w:hAnsi="微软雅黑" w:eastAsia="微软雅黑" w:cs="微软雅黑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="微软雅黑" w:hAnsi="微软雅黑" w:eastAsia="微软雅黑" w:cs="微软雅黑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="微软雅黑" w:hAnsi="微软雅黑" w:eastAsia="微软雅黑" w:cs="微软雅黑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="微软雅黑" w:hAnsi="微软雅黑" w:eastAsia="微软雅黑" w:cs="微软雅黑"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698</Words>
  <Characters>3762</Characters>
  <Lines>0</Lines>
  <Paragraphs>0</Paragraphs>
  <TotalTime>1</TotalTime>
  <ScaleCrop>false</ScaleCrop>
  <LinksUpToDate>false</LinksUpToDate>
  <CharactersWithSpaces>4390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A 0人事部周小姐13924270327</cp:lastModifiedBy>
  <dcterms:modified xsi:type="dcterms:W3CDTF">2026-04-21T08:47:11Z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eyJoZGlkIjoiZWVlZWI5ODJjOTljYzNjN2UwOTBjNjcwMTFmODhkZTIiLCJ1c2VySWQiOiI0NzY3NTA0ODgifQ==</vt:lpwstr>
  </property>
  <property fmtid="{D5CDD505-2E9C-101B-9397-08002B2CF9AE}" pid="3" name="KSOProductBuildVer">
    <vt:lpwstr>2052-12.1.0.22089</vt:lpwstr>
  </property>
  <property fmtid="{D5CDD505-2E9C-101B-9397-08002B2CF9AE}" pid="4" name="ICV">
    <vt:lpwstr>E0207D9077654854850FEE6D01010148_12</vt:lpwstr>
  </property>
</Properties>
</file>